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344" w:right="2943" w:firstLine="0"/>
        <w:jc w:val="center"/>
        <w:rPr>
          <w:sz w:val="20"/>
          <w:szCs w:val="20"/>
        </w:rPr>
      </w:pPr>
      <w:r w:rsidDel="00000000" w:rsidR="00000000" w:rsidRPr="00000000">
        <w:rPr>
          <w:sz w:val="20"/>
          <w:szCs w:val="20"/>
          <w:rtl w:val="0"/>
        </w:rPr>
        <w:t xml:space="preserve">P.O. BOX 213, Vashon WA 98070</w:t>
      </w:r>
    </w:p>
    <w:p w:rsidR="00000000" w:rsidDel="00000000" w:rsidP="00000000" w:rsidRDefault="00000000" w:rsidRPr="00000000" w14:paraId="00000002">
      <w:pPr>
        <w:ind w:left="3338" w:right="2943" w:firstLine="0"/>
        <w:jc w:val="center"/>
        <w:rPr>
          <w:color w:val="000000"/>
          <w:sz w:val="19"/>
          <w:szCs w:val="19"/>
        </w:rPr>
      </w:pPr>
      <w:hyperlink r:id="rId7">
        <w:r w:rsidDel="00000000" w:rsidR="00000000" w:rsidRPr="00000000">
          <w:rPr>
            <w:color w:val="1155cc"/>
            <w:sz w:val="20"/>
            <w:szCs w:val="20"/>
            <w:u w:val="single"/>
            <w:rtl w:val="0"/>
          </w:rPr>
          <w:t xml:space="preserve">www.vashonhealthcare.org</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3">
      <w:pPr>
        <w:pStyle w:val="Title"/>
        <w:spacing w:before="0" w:lineRule="auto"/>
        <w:ind w:left="0" w:firstLine="0"/>
        <w:rPr>
          <w:sz w:val="24"/>
          <w:szCs w:val="24"/>
        </w:rPr>
      </w:pPr>
      <w:r w:rsidDel="00000000" w:rsidR="00000000" w:rsidRPr="00000000">
        <w:rPr>
          <w:sz w:val="24"/>
          <w:szCs w:val="24"/>
          <w:rtl w:val="0"/>
        </w:rPr>
        <w:t xml:space="preserve">SPECIAL MEETING MINUTES</w:t>
      </w:r>
    </w:p>
    <w:p w:rsidR="00000000" w:rsidDel="00000000" w:rsidP="00000000" w:rsidRDefault="00000000" w:rsidRPr="00000000" w14:paraId="00000004">
      <w:pPr>
        <w:tabs>
          <w:tab w:val="left" w:leader="none" w:pos="810"/>
        </w:tabs>
        <w:rPr/>
      </w:pPr>
      <w:r w:rsidDel="00000000" w:rsidR="00000000" w:rsidRPr="00000000">
        <w:rPr>
          <w:rtl w:val="0"/>
        </w:rPr>
        <w:t xml:space="preserve">Date: </w:t>
        <w:tab/>
        <w:t xml:space="preserve"> April 4, 2025</w:t>
      </w:r>
    </w:p>
    <w:p w:rsidR="00000000" w:rsidDel="00000000" w:rsidP="00000000" w:rsidRDefault="00000000" w:rsidRPr="00000000" w14:paraId="00000005">
      <w:pPr>
        <w:tabs>
          <w:tab w:val="left" w:leader="none" w:pos="810"/>
        </w:tabs>
        <w:rPr/>
      </w:pPr>
      <w:r w:rsidDel="00000000" w:rsidR="00000000" w:rsidRPr="00000000">
        <w:rPr>
          <w:rtl w:val="0"/>
        </w:rPr>
        <w:t xml:space="preserve">Time: </w:t>
        <w:tab/>
        <w:t xml:space="preserve"> 10:00 a.m.</w:t>
      </w:r>
    </w:p>
    <w:p w:rsidR="00000000" w:rsidDel="00000000" w:rsidP="00000000" w:rsidRDefault="00000000" w:rsidRPr="00000000" w14:paraId="00000006">
      <w:pPr>
        <w:tabs>
          <w:tab w:val="left" w:leader="none" w:pos="810"/>
        </w:tabs>
        <w:ind w:right="-360"/>
        <w:rPr>
          <w:b w:val="1"/>
        </w:rPr>
      </w:pPr>
      <w:r w:rsidDel="00000000" w:rsidR="00000000" w:rsidRPr="00000000">
        <w:rPr>
          <w:rtl w:val="0"/>
        </w:rPr>
        <w:t xml:space="preserve">Place: </w:t>
        <w:tab/>
        <w:t xml:space="preserve"> Vashon Presbyterian Church, 17708 Vashon Hwy SW, via ZOOM: </w:t>
      </w:r>
      <w:hyperlink r:id="rId8">
        <w:r w:rsidDel="00000000" w:rsidR="00000000" w:rsidRPr="00000000">
          <w:rPr>
            <w:color w:val="0000ff"/>
            <w:u w:val="single"/>
            <w:rtl w:val="0"/>
          </w:rPr>
          <w:t xml:space="preserve">https://zoom.us/j/82699377083</w:t>
        </w:r>
      </w:hyperlink>
      <w:r w:rsidDel="00000000" w:rsidR="00000000" w:rsidRPr="00000000">
        <w:rPr>
          <w:rtl w:val="0"/>
        </w:rPr>
      </w:r>
    </w:p>
    <w:p w:rsidR="00000000" w:rsidDel="00000000" w:rsidP="00000000" w:rsidRDefault="00000000" w:rsidRPr="00000000" w14:paraId="00000007">
      <w:pPr>
        <w:tabs>
          <w:tab w:val="left" w:leader="none" w:pos="810"/>
        </w:tabs>
        <w:ind w:right="-90"/>
        <w:rPr>
          <w:sz w:val="23"/>
          <w:szCs w:val="23"/>
        </w:rPr>
      </w:pPr>
      <w:r w:rsidDel="00000000" w:rsidR="00000000" w:rsidRPr="00000000">
        <w:rPr>
          <w:rtl w:val="0"/>
        </w:rPr>
        <w:t xml:space="preserve">Present:  </w:t>
      </w:r>
      <w:r w:rsidDel="00000000" w:rsidR="00000000" w:rsidRPr="00000000">
        <w:rPr>
          <w:sz w:val="23"/>
          <w:szCs w:val="23"/>
          <w:rtl w:val="0"/>
        </w:rPr>
        <w:t xml:space="preserve">Tom Langland, Position 5, President</w:t>
      </w:r>
    </w:p>
    <w:p w:rsidR="00000000" w:rsidDel="00000000" w:rsidP="00000000" w:rsidRDefault="00000000" w:rsidRPr="00000000" w14:paraId="00000008">
      <w:pPr>
        <w:tabs>
          <w:tab w:val="left" w:leader="none" w:pos="900"/>
        </w:tabs>
        <w:ind w:left="810" w:right="-90" w:firstLine="0"/>
        <w:rPr>
          <w:sz w:val="23"/>
          <w:szCs w:val="23"/>
        </w:rPr>
      </w:pPr>
      <w:r w:rsidDel="00000000" w:rsidR="00000000" w:rsidRPr="00000000">
        <w:rPr>
          <w:sz w:val="23"/>
          <w:szCs w:val="23"/>
          <w:rtl w:val="0"/>
        </w:rPr>
        <w:t xml:space="preserve"> Sarah Day, Position 2</w:t>
      </w:r>
    </w:p>
    <w:p w:rsidR="00000000" w:rsidDel="00000000" w:rsidP="00000000" w:rsidRDefault="00000000" w:rsidRPr="00000000" w14:paraId="00000009">
      <w:pPr>
        <w:tabs>
          <w:tab w:val="left" w:leader="none" w:pos="900"/>
        </w:tabs>
        <w:ind w:left="810" w:right="-90" w:firstLine="0"/>
        <w:rPr>
          <w:sz w:val="23"/>
          <w:szCs w:val="23"/>
        </w:rPr>
      </w:pPr>
      <w:r w:rsidDel="00000000" w:rsidR="00000000" w:rsidRPr="00000000">
        <w:rPr>
          <w:sz w:val="23"/>
          <w:szCs w:val="23"/>
          <w:rtl w:val="0"/>
        </w:rPr>
        <w:t xml:space="preserve"> Wendy Noble, Position 4</w:t>
      </w:r>
    </w:p>
    <w:p w:rsidR="00000000" w:rsidDel="00000000" w:rsidP="00000000" w:rsidRDefault="00000000" w:rsidRPr="00000000" w14:paraId="0000000A">
      <w:pPr>
        <w:tabs>
          <w:tab w:val="left" w:leader="none" w:pos="900"/>
        </w:tabs>
        <w:ind w:left="810" w:right="-90" w:firstLine="0"/>
        <w:rPr/>
      </w:pPr>
      <w:r w:rsidDel="00000000" w:rsidR="00000000" w:rsidRPr="00000000">
        <w:rPr>
          <w:sz w:val="23"/>
          <w:szCs w:val="23"/>
          <w:rtl w:val="0"/>
        </w:rPr>
        <w:t xml:space="preserve"> Tim Johnson, Superintendent</w:t>
      </w:r>
      <w:r w:rsidDel="00000000" w:rsidR="00000000" w:rsidRPr="00000000">
        <w:rPr>
          <w:rtl w:val="0"/>
        </w:rPr>
      </w:r>
    </w:p>
    <w:p w:rsidR="00000000" w:rsidDel="00000000" w:rsidP="00000000" w:rsidRDefault="00000000" w:rsidRPr="00000000" w14:paraId="0000000B">
      <w:pPr>
        <w:tabs>
          <w:tab w:val="left" w:leader="none" w:pos="810"/>
        </w:tabs>
        <w:ind w:right="-90"/>
        <w:rPr>
          <w:b w:val="1"/>
        </w:rPr>
      </w:pP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tabs>
          <w:tab w:val="left" w:leader="none" w:pos="481"/>
        </w:tabs>
        <w:spacing w:after="0" w:before="0" w:lineRule="auto"/>
        <w:ind w:left="452" w:hanging="363"/>
        <w:rPr/>
      </w:pPr>
      <w:r w:rsidDel="00000000" w:rsidR="00000000" w:rsidRPr="00000000">
        <w:rPr>
          <w:b w:val="1"/>
          <w:rtl w:val="0"/>
        </w:rPr>
        <w:t xml:space="preserve">Call To Order </w:t>
      </w:r>
      <w:r w:rsidDel="00000000" w:rsidR="00000000" w:rsidRPr="00000000">
        <w:rPr>
          <w:rtl w:val="0"/>
        </w:rPr>
        <w:t xml:space="preserve">- Commissioner Langland called the meeting to order at 10:00 a.m. The purpose of the special meeting is to conduct an Executive Session to discuss the qualifications of candidates for Commissioner appointment pursuant to RCW 42.30.110(1)(h), followed by a reconvening of the Special Meeting for further discussion and action to be taken to appoint a new Commissioner. Candidates for the open position were Rebecca Chavez, Celia Cegudda, Collin Hennessey, Eric Pryne, and Terry Raisio. Two other candidates have withdrawn themselves from consideration.</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481"/>
        </w:tabs>
        <w:spacing w:after="0" w:before="0" w:lineRule="auto"/>
        <w:ind w:left="452" w:firstLine="0"/>
        <w:rPr/>
      </w:pP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tabs>
          <w:tab w:val="left" w:leader="none" w:pos="481"/>
        </w:tabs>
        <w:spacing w:after="0" w:before="0" w:lineRule="auto"/>
        <w:ind w:left="452" w:hanging="363"/>
        <w:rPr/>
      </w:pPr>
      <w:r w:rsidDel="00000000" w:rsidR="00000000" w:rsidRPr="00000000">
        <w:rPr>
          <w:b w:val="1"/>
          <w:rtl w:val="0"/>
        </w:rPr>
        <w:t xml:space="preserve">Executive Session</w:t>
      </w:r>
      <w:r w:rsidDel="00000000" w:rsidR="00000000" w:rsidRPr="00000000">
        <w:rPr>
          <w:rtl w:val="0"/>
        </w:rPr>
        <w:t xml:space="preserve"> - </w:t>
      </w:r>
      <w:r w:rsidDel="00000000" w:rsidR="00000000" w:rsidRPr="00000000">
        <w:rPr>
          <w:color w:val="050505"/>
          <w:rtl w:val="0"/>
        </w:rPr>
        <w:t xml:space="preserve">Commissioner Langland announced that the Commissioners would be adjourning to executive session pursuant to </w:t>
      </w:r>
      <w:r w:rsidDel="00000000" w:rsidR="00000000" w:rsidRPr="00000000">
        <w:rPr>
          <w:rtl w:val="0"/>
        </w:rPr>
        <w:t xml:space="preserve">42.30.110(1)(h)</w:t>
      </w:r>
      <w:r w:rsidDel="00000000" w:rsidR="00000000" w:rsidRPr="00000000">
        <w:rPr>
          <w:color w:val="050505"/>
          <w:rtl w:val="0"/>
        </w:rPr>
        <w:t xml:space="preserve"> to discuss qualifications of candidates for appointment as Commissioner. The Executive session began at 10:02 a.m. and would last until 10:20 a.m., followed by reconvenement. No action to be taken. The regular session was reconvened at 10:20 a.m.</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481"/>
        </w:tabs>
        <w:spacing w:after="0" w:before="0" w:lineRule="auto"/>
        <w:ind w:left="452" w:firstLine="0"/>
        <w:rPr/>
      </w:pP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leader="none" w:pos="481"/>
        </w:tabs>
        <w:spacing w:after="0" w:before="0" w:lineRule="auto"/>
        <w:ind w:left="452" w:hanging="363"/>
        <w:rPr/>
      </w:pPr>
      <w:r w:rsidDel="00000000" w:rsidR="00000000" w:rsidRPr="00000000">
        <w:rPr>
          <w:b w:val="1"/>
          <w:rtl w:val="0"/>
        </w:rPr>
        <w:t xml:space="preserve">Board Discussion of Commissioner Vacancy and Appointment </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leader="none" w:pos="481"/>
        </w:tabs>
        <w:spacing w:after="0" w:before="0" w:lineRule="auto"/>
        <w:ind w:left="990" w:hanging="360"/>
        <w:rPr>
          <w:u w:val="none"/>
        </w:rPr>
      </w:pPr>
      <w:r w:rsidDel="00000000" w:rsidR="00000000" w:rsidRPr="00000000">
        <w:rPr>
          <w:rtl w:val="0"/>
        </w:rPr>
        <w:t xml:space="preserve">Following reconvenement, Commissioners discussed and unanimously approved taking action to select a new Commissioner for the vacant position. </w:t>
      </w:r>
    </w:p>
    <w:p w:rsidR="00000000" w:rsidDel="00000000" w:rsidP="00000000" w:rsidRDefault="00000000" w:rsidRPr="00000000" w14:paraId="00000012">
      <w:pPr>
        <w:numPr>
          <w:ilvl w:val="0"/>
          <w:numId w:val="1"/>
        </w:numPr>
        <w:tabs>
          <w:tab w:val="left" w:leader="none" w:pos="481"/>
        </w:tabs>
        <w:ind w:left="990" w:hanging="360"/>
      </w:pPr>
      <w:r w:rsidDel="00000000" w:rsidR="00000000" w:rsidRPr="00000000">
        <w:rPr>
          <w:rtl w:val="0"/>
        </w:rPr>
        <w:t xml:space="preserve">Commissioners were asked to select a first choice and second choice among the candidates for the open position. Commissioners unanimously selected Rebecca Chavez as their first choice. Following discussion, there was unanimous consent on Celia Cagudda as an alternate. The commissioners agreed unanimously to proceed to consideration of a draft resolution.</w:t>
      </w:r>
    </w:p>
    <w:p w:rsidR="00000000" w:rsidDel="00000000" w:rsidP="00000000" w:rsidRDefault="00000000" w:rsidRPr="00000000" w14:paraId="00000013">
      <w:pPr>
        <w:numPr>
          <w:ilvl w:val="0"/>
          <w:numId w:val="1"/>
        </w:numPr>
        <w:tabs>
          <w:tab w:val="left" w:leader="none" w:pos="481"/>
        </w:tabs>
        <w:ind w:left="990" w:hanging="360"/>
      </w:pPr>
      <w:r w:rsidDel="00000000" w:rsidR="00000000" w:rsidRPr="00000000">
        <w:rPr>
          <w:rtl w:val="0"/>
        </w:rPr>
        <w:t xml:space="preserve">Draft </w:t>
      </w:r>
      <w:r w:rsidDel="00000000" w:rsidR="00000000" w:rsidRPr="00000000">
        <w:rPr>
          <w:i w:val="1"/>
          <w:rtl w:val="0"/>
        </w:rPr>
        <w:t xml:space="preserve">RESOLUTION 2025-04</w:t>
      </w:r>
      <w:r w:rsidDel="00000000" w:rsidR="00000000" w:rsidRPr="00000000">
        <w:rPr>
          <w:rtl w:val="0"/>
        </w:rPr>
        <w:t xml:space="preserve">, to appoint a new Commissioner was read by Superintendent Johnson. It appointed Rebecca Chavez to the vacant position 3. Celia Cegudda was selected as an alternate in the event that Ms. Chavez was unable or unwilling to accept the appointment.</w:t>
      </w:r>
    </w:p>
    <w:p w:rsidR="00000000" w:rsidDel="00000000" w:rsidP="00000000" w:rsidRDefault="00000000" w:rsidRPr="00000000" w14:paraId="00000014">
      <w:pPr>
        <w:tabs>
          <w:tab w:val="left" w:leader="none" w:pos="481"/>
        </w:tabs>
        <w:ind w:left="0" w:firstLine="0"/>
        <w:rPr>
          <w:b w:val="1"/>
          <w:i w:val="1"/>
          <w:u w:val="single"/>
        </w:rPr>
      </w:pPr>
      <w:r w:rsidDel="00000000" w:rsidR="00000000" w:rsidRPr="00000000">
        <w:rPr>
          <w:rtl w:val="0"/>
        </w:rPr>
      </w:r>
    </w:p>
    <w:p w:rsidR="00000000" w:rsidDel="00000000" w:rsidP="00000000" w:rsidRDefault="00000000" w:rsidRPr="00000000" w14:paraId="00000015">
      <w:pPr>
        <w:tabs>
          <w:tab w:val="left" w:leader="none" w:pos="481"/>
        </w:tabs>
        <w:ind w:left="0" w:firstLine="0"/>
        <w:rPr/>
      </w:pPr>
      <w:r w:rsidDel="00000000" w:rsidR="00000000" w:rsidRPr="00000000">
        <w:rPr>
          <w:b w:val="1"/>
          <w:i w:val="1"/>
          <w:u w:val="single"/>
          <w:rtl w:val="0"/>
        </w:rPr>
        <w:t xml:space="preserve">ACTION</w:t>
      </w:r>
      <w:r w:rsidDel="00000000" w:rsidR="00000000" w:rsidRPr="00000000">
        <w:rPr>
          <w:rtl w:val="0"/>
        </w:rPr>
        <w:t xml:space="preserve">: Following discussion, Commissioner </w:t>
      </w:r>
      <w:r w:rsidDel="00000000" w:rsidR="00000000" w:rsidRPr="00000000">
        <w:rPr>
          <w:rtl w:val="0"/>
        </w:rPr>
        <w:t xml:space="preserve">Day </w:t>
      </w:r>
      <w:r w:rsidDel="00000000" w:rsidR="00000000" w:rsidRPr="00000000">
        <w:rPr>
          <w:rtl w:val="0"/>
        </w:rPr>
        <w:t xml:space="preserve">moved to select Rebecca Chavez as the first choice to fill the Commissioner vacancy, followed by </w:t>
      </w:r>
      <w:r w:rsidDel="00000000" w:rsidR="00000000" w:rsidRPr="00000000">
        <w:rPr>
          <w:rtl w:val="0"/>
        </w:rPr>
        <w:t xml:space="preserve">Celia Cegudda </w:t>
      </w:r>
      <w:r w:rsidDel="00000000" w:rsidR="00000000" w:rsidRPr="00000000">
        <w:rPr>
          <w:rtl w:val="0"/>
        </w:rPr>
        <w:t xml:space="preserve">as the second choice, through </w:t>
      </w:r>
      <w:r w:rsidDel="00000000" w:rsidR="00000000" w:rsidRPr="00000000">
        <w:rPr>
          <w:i w:val="1"/>
          <w:rtl w:val="0"/>
        </w:rPr>
        <w:t xml:space="preserve">RESOLUTION 2025-04</w:t>
      </w:r>
      <w:r w:rsidDel="00000000" w:rsidR="00000000" w:rsidRPr="00000000">
        <w:rPr>
          <w:rtl w:val="0"/>
        </w:rPr>
        <w:t xml:space="preserve">. The motion was seconded by Commissioner Noble. The motion and resolution were </w:t>
      </w:r>
      <w:r w:rsidDel="00000000" w:rsidR="00000000" w:rsidRPr="00000000">
        <w:rPr>
          <w:u w:val="single"/>
          <w:rtl w:val="0"/>
        </w:rPr>
        <w:t xml:space="preserve">approved unanimously</w:t>
      </w:r>
      <w:r w:rsidDel="00000000" w:rsidR="00000000" w:rsidRPr="00000000">
        <w:rPr>
          <w:rtl w:val="0"/>
        </w:rPr>
        <w:t xml:space="preserve"> (3-0).</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481"/>
        </w:tabs>
        <w:spacing w:after="0" w:before="0" w:lineRule="auto"/>
        <w:ind w:left="452" w:firstLine="0"/>
        <w:rPr/>
      </w:pP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leader="none" w:pos="481"/>
        </w:tabs>
        <w:spacing w:after="0" w:before="0" w:lineRule="auto"/>
        <w:ind w:left="452" w:hanging="363"/>
        <w:rPr/>
      </w:pPr>
      <w:r w:rsidDel="00000000" w:rsidR="00000000" w:rsidRPr="00000000">
        <w:rPr>
          <w:b w:val="1"/>
          <w:rtl w:val="0"/>
        </w:rPr>
        <w:t xml:space="preserve">Adjournment</w:t>
      </w:r>
      <w:r w:rsidDel="00000000" w:rsidR="00000000" w:rsidRPr="00000000">
        <w:rPr>
          <w:rtl w:val="0"/>
        </w:rPr>
        <w:t xml:space="preserve"> - Following a motion and second, the Special Meeting was adjourned at 10:43 a.m.</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481"/>
        </w:tabs>
        <w:jc w:val="center"/>
        <w:rPr>
          <w:b w:val="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481"/>
        </w:tabs>
        <w:jc w:val="center"/>
        <w:rPr>
          <w:b w:val="1"/>
        </w:rPr>
      </w:pPr>
      <w:r w:rsidDel="00000000" w:rsidR="00000000" w:rsidRPr="00000000">
        <w:rPr>
          <w:b w:val="1"/>
          <w:u w:val="single"/>
          <w:rtl w:val="0"/>
        </w:rPr>
        <w:t xml:space="preserve">Next Meeting</w:t>
      </w:r>
      <w:r w:rsidDel="00000000" w:rsidR="00000000" w:rsidRPr="00000000">
        <w:rPr>
          <w:b w:val="1"/>
          <w:rtl w:val="0"/>
        </w:rPr>
        <w:t xml:space="preserve">: April 16, 2025 Regular Meeting</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481"/>
        </w:tabs>
        <w:jc w:val="center"/>
        <w:rPr>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481"/>
        </w:tabs>
        <w:jc w:val="center"/>
        <w:rPr/>
      </w:pPr>
      <w:r w:rsidDel="00000000" w:rsidR="00000000" w:rsidRPr="00000000">
        <w:rPr>
          <w:rtl w:val="0"/>
        </w:rPr>
        <w:t xml:space="preserve">Meeting minutes are posted on the Vashon Health Care District website after Board approval: </w:t>
      </w:r>
      <w:hyperlink r:id="rId9">
        <w:r w:rsidDel="00000000" w:rsidR="00000000" w:rsidRPr="00000000">
          <w:rPr>
            <w:color w:val="1155cc"/>
            <w:u w:val="single"/>
            <w:rtl w:val="0"/>
          </w:rPr>
          <w:t xml:space="preserve">https://vashonhealthcare.org/meeting-minutes/</w:t>
        </w:r>
      </w:hyperlink>
      <w:r w:rsidDel="00000000" w:rsidR="00000000" w:rsidRPr="00000000">
        <w:rPr>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481"/>
        </w:tabs>
        <w:jc w:val="center"/>
        <w:rPr/>
      </w:pPr>
      <w:r w:rsidDel="00000000" w:rsidR="00000000" w:rsidRPr="00000000">
        <w:rPr>
          <w:rtl w:val="0"/>
        </w:rPr>
        <w:t xml:space="preserve">___________________________________________________________________________________</w:t>
      </w:r>
    </w:p>
    <w:sectPr>
      <w:headerReference r:id="rId10" w:type="default"/>
      <w:headerReference r:id="rId11" w:type="first"/>
      <w:footerReference r:id="rId12" w:type="default"/>
      <w:footerReference r:id="rId13" w:type="first"/>
      <w:pgSz w:h="15840" w:w="12240" w:orient="portrait"/>
      <w:pgMar w:bottom="1152" w:top="1008"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ind w:left="3955"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ind w:left="3955" w:firstLine="0"/>
      <w:rPr/>
    </w:pPr>
    <w:r w:rsidDel="00000000" w:rsidR="00000000" w:rsidRPr="00000000">
      <w:rPr>
        <w:rFonts w:ascii="Times New Roman" w:cs="Times New Roman" w:eastAsia="Times New Roman" w:hAnsi="Times New Roman"/>
        <w:sz w:val="20"/>
        <w:szCs w:val="20"/>
      </w:rPr>
      <w:drawing>
        <wp:inline distB="0" distT="0" distL="0" distR="0">
          <wp:extent cx="985838" cy="951548"/>
          <wp:effectExtent b="0" l="0" r="0" t="0"/>
          <wp:docPr id="4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85838" cy="9515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52" w:hanging="362"/>
      </w:pPr>
      <w:rPr>
        <w:rFonts w:ascii="Calibri" w:cs="Calibri" w:eastAsia="Calibri" w:hAnsi="Calibri"/>
        <w:b w:val="0"/>
        <w:i w:val="0"/>
        <w:sz w:val="22"/>
        <w:szCs w:val="22"/>
      </w:rPr>
    </w:lvl>
    <w:lvl w:ilvl="1">
      <w:start w:val="1"/>
      <w:numFmt w:val="lowerLetter"/>
      <w:lvlText w:val="%2."/>
      <w:lvlJc w:val="left"/>
      <w:pPr>
        <w:ind w:left="1200" w:hanging="360"/>
      </w:pPr>
      <w:rPr>
        <w:rFonts w:ascii="Calibri" w:cs="Calibri" w:eastAsia="Calibri" w:hAnsi="Calibri"/>
        <w:b w:val="0"/>
        <w:i w:val="0"/>
        <w:sz w:val="22"/>
        <w:szCs w:val="22"/>
      </w:rPr>
    </w:lvl>
    <w:lvl w:ilvl="2">
      <w:start w:val="1"/>
      <w:numFmt w:val="lowerRoman"/>
      <w:lvlText w:val="%3."/>
      <w:lvlJc w:val="left"/>
      <w:pPr>
        <w:ind w:left="1920" w:hanging="285"/>
      </w:pPr>
      <w:rPr>
        <w:rFonts w:ascii="Calibri" w:cs="Calibri" w:eastAsia="Calibri" w:hAnsi="Calibri"/>
        <w:b w:val="0"/>
        <w:i w:val="0"/>
        <w:sz w:val="22"/>
        <w:szCs w:val="22"/>
      </w:rPr>
    </w:lvl>
    <w:lvl w:ilvl="3">
      <w:start w:val="0"/>
      <w:numFmt w:val="bullet"/>
      <w:lvlText w:val="•"/>
      <w:lvlJc w:val="left"/>
      <w:pPr>
        <w:ind w:left="2830" w:hanging="285"/>
      </w:pPr>
      <w:rPr/>
    </w:lvl>
    <w:lvl w:ilvl="4">
      <w:start w:val="0"/>
      <w:numFmt w:val="bullet"/>
      <w:lvlText w:val="•"/>
      <w:lvlJc w:val="left"/>
      <w:pPr>
        <w:ind w:left="3740" w:hanging="285"/>
      </w:pPr>
      <w:rPr/>
    </w:lvl>
    <w:lvl w:ilvl="5">
      <w:start w:val="0"/>
      <w:numFmt w:val="bullet"/>
      <w:lvlText w:val="•"/>
      <w:lvlJc w:val="left"/>
      <w:pPr>
        <w:ind w:left="4650" w:hanging="285"/>
      </w:pPr>
      <w:rPr/>
    </w:lvl>
    <w:lvl w:ilvl="6">
      <w:start w:val="0"/>
      <w:numFmt w:val="bullet"/>
      <w:lvlText w:val="•"/>
      <w:lvlJc w:val="left"/>
      <w:pPr>
        <w:ind w:left="5560" w:hanging="285"/>
      </w:pPr>
      <w:rPr/>
    </w:lvl>
    <w:lvl w:ilvl="7">
      <w:start w:val="0"/>
      <w:numFmt w:val="bullet"/>
      <w:lvlText w:val="•"/>
      <w:lvlJc w:val="left"/>
      <w:pPr>
        <w:ind w:left="6470" w:hanging="285"/>
      </w:pPr>
      <w:rPr/>
    </w:lvl>
    <w:lvl w:ilvl="8">
      <w:start w:val="0"/>
      <w:numFmt w:val="bullet"/>
      <w:lvlText w:val="•"/>
      <w:lvlJc w:val="left"/>
      <w:pPr>
        <w:ind w:left="7380" w:hanging="28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4" w:lineRule="auto"/>
      <w:ind w:left="123"/>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4" w:lineRule="auto"/>
      <w:ind w:left="123"/>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4" w:lineRule="auto"/>
      <w:ind w:left="123"/>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4" w:lineRule="auto"/>
      <w:ind w:left="123"/>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4" w:lineRule="auto"/>
      <w:ind w:left="123"/>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44"/>
      <w:ind w:left="123"/>
    </w:pPr>
    <w:rPr>
      <w:b w:val="1"/>
      <w:bCs w:val="1"/>
      <w:sz w:val="28"/>
      <w:szCs w:val="28"/>
    </w:rPr>
  </w:style>
  <w:style w:type="paragraph" w:styleId="BodyText">
    <w:name w:val="Body Text"/>
    <w:basedOn w:val="Normal"/>
    <w:uiPriority w:val="1"/>
    <w:qFormat w:val="1"/>
    <w:pPr>
      <w:spacing w:before="22"/>
      <w:ind w:left="480" w:hanging="363"/>
    </w:pPr>
  </w:style>
  <w:style w:type="paragraph" w:styleId="ListParagraph">
    <w:name w:val="List Paragraph"/>
    <w:basedOn w:val="Normal"/>
    <w:uiPriority w:val="1"/>
    <w:qFormat w:val="1"/>
    <w:pPr>
      <w:spacing w:before="22"/>
      <w:ind w:left="480" w:hanging="363"/>
    </w:pPr>
  </w:style>
  <w:style w:type="paragraph" w:styleId="TableParagraph" w:customStyle="1">
    <w:name w:val="Table Paragraph"/>
    <w:basedOn w:val="Normal"/>
    <w:uiPriority w:val="1"/>
    <w:qFormat w:val="1"/>
  </w:style>
  <w:style w:type="paragraph" w:styleId="NoSpacing">
    <w:name w:val="No Spacing"/>
    <w:uiPriority w:val="1"/>
    <w:qFormat w:val="1"/>
    <w:rsid w:val="00A048D5"/>
  </w:style>
  <w:style w:type="character" w:styleId="Hyperlink">
    <w:name w:val="Hyperlink"/>
    <w:basedOn w:val="DefaultParagraphFont"/>
    <w:uiPriority w:val="99"/>
    <w:unhideWhenUsed w:val="1"/>
    <w:rsid w:val="00CE11CA"/>
    <w:rPr>
      <w:color w:val="0000ff" w:themeColor="hyperlink"/>
      <w:u w:val="single"/>
    </w:rPr>
  </w:style>
  <w:style w:type="paragraph" w:styleId="PlainText">
    <w:name w:val="Plain Text"/>
    <w:basedOn w:val="Normal"/>
    <w:link w:val="PlainTextChar"/>
    <w:uiPriority w:val="99"/>
    <w:semiHidden w:val="1"/>
    <w:unhideWhenUsed w:val="1"/>
    <w:rsid w:val="00CE11CA"/>
    <w:pPr>
      <w:widowControl w:val="1"/>
    </w:pPr>
    <w:rPr>
      <w:rFonts w:cstheme="minorBidi" w:eastAsiaTheme="minorHAnsi"/>
      <w:sz w:val="40"/>
      <w:szCs w:val="21"/>
    </w:rPr>
  </w:style>
  <w:style w:type="character" w:styleId="PlainTextChar" w:customStyle="1">
    <w:name w:val="Plain Text Char"/>
    <w:basedOn w:val="DefaultParagraphFont"/>
    <w:link w:val="PlainText"/>
    <w:uiPriority w:val="99"/>
    <w:semiHidden w:val="1"/>
    <w:rsid w:val="00CE11CA"/>
    <w:rPr>
      <w:rFonts w:ascii="Calibri" w:hAnsi="Calibri"/>
      <w:sz w:val="40"/>
      <w:szCs w:val="21"/>
    </w:rPr>
  </w:style>
  <w:style w:type="character" w:styleId="UnresolvedMention">
    <w:name w:val="Unresolved Mention"/>
    <w:basedOn w:val="DefaultParagraphFont"/>
    <w:uiPriority w:val="99"/>
    <w:semiHidden w:val="1"/>
    <w:unhideWhenUsed w:val="1"/>
    <w:rsid w:val="00E92A9A"/>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F374CA"/>
    <w:rPr>
      <w:b w:val="1"/>
      <w:bCs w:val="1"/>
    </w:rPr>
  </w:style>
  <w:style w:type="character" w:styleId="CommentSubjectChar" w:customStyle="1">
    <w:name w:val="Comment Subject Char"/>
    <w:basedOn w:val="CommentTextChar"/>
    <w:link w:val="CommentSubject"/>
    <w:uiPriority w:val="99"/>
    <w:semiHidden w:val="1"/>
    <w:rsid w:val="00F374CA"/>
    <w:rPr>
      <w:b w:val="1"/>
      <w:bCs w:val="1"/>
      <w:sz w:val="20"/>
      <w:szCs w:val="20"/>
    </w:r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ashonhealthcare.org/meeting-minu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vashonhealthcare.org" TargetMode="External"/><Relationship Id="rId8" Type="http://schemas.openxmlformats.org/officeDocument/2006/relationships/hyperlink" Target="https://zoom.us/j/8269937708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Wi0L4/KgznmEzUhg6p0mmrEsQ==">CgMxLjA4AHIhMVNuT2dMQ3c3ektPY2s0R3pvWHpxdDhNbW1naE5Xc2Zl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2023-11-08T05:47:00Z</dcterms:created>
  <dc:creator>Jojo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2022-07-05T00:00:00Z</vt:filetime>
  </property>
</Properties>
</file>